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D4DC3" w14:textId="7C5DB8BD" w:rsidR="0060444C" w:rsidRPr="0052548E" w:rsidRDefault="00232995" w:rsidP="0060444C">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 #101</w:t>
      </w:r>
      <w:r>
        <w:rPr>
          <w:rFonts w:ascii="Arial" w:hAnsi="Arial" w:cs="Arial"/>
          <w:b/>
          <w:bCs/>
          <w:sz w:val="28"/>
        </w:rPr>
        <w:tab/>
      </w:r>
      <w:r>
        <w:rPr>
          <w:rFonts w:ascii="Arial" w:hAnsi="Arial" w:cs="Arial"/>
          <w:b/>
          <w:bCs/>
          <w:sz w:val="28"/>
        </w:rPr>
        <w:tab/>
      </w:r>
      <w:r>
        <w:rPr>
          <w:rFonts w:ascii="Arial" w:hAnsi="Arial" w:cs="Arial"/>
          <w:b/>
          <w:bCs/>
          <w:sz w:val="28"/>
        </w:rPr>
        <w:tab/>
      </w:r>
      <w:r w:rsidRPr="00232995">
        <w:rPr>
          <w:rFonts w:ascii="Arial" w:hAnsi="Arial" w:cs="Arial"/>
          <w:b/>
          <w:bCs/>
          <w:sz w:val="28"/>
        </w:rPr>
        <w:t>R1-2004400</w:t>
      </w:r>
    </w:p>
    <w:p w14:paraId="737CF160" w14:textId="77777777" w:rsidR="0060444C" w:rsidRPr="00A72E02" w:rsidRDefault="0060444C" w:rsidP="0060444C">
      <w:pPr>
        <w:tabs>
          <w:tab w:val="center" w:pos="4536"/>
          <w:tab w:val="right" w:pos="9072"/>
        </w:tabs>
        <w:rPr>
          <w:rFonts w:ascii="Arial" w:eastAsia="ＭＳ 明朝" w:hAnsi="Arial" w:cs="Arial"/>
          <w:b/>
          <w:bCs/>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60444C"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4EBE727B"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1501A" w:rsidRPr="00F1501A">
        <w:rPr>
          <w:sz w:val="24"/>
          <w:lang w:val="en-US" w:eastAsia="ja-JP"/>
        </w:rPr>
        <w:t>Discussion on UE features for Two-step RACH</w:t>
      </w:r>
    </w:p>
    <w:p w14:paraId="236A1188" w14:textId="39FB8C42"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42AE3">
        <w:rPr>
          <w:sz w:val="24"/>
          <w:lang w:val="en-US"/>
        </w:rPr>
        <w:t>7.2.</w:t>
      </w:r>
      <w:r w:rsidR="00A42AE3">
        <w:rPr>
          <w:rFonts w:hint="eastAsia"/>
          <w:sz w:val="24"/>
          <w:lang w:val="en-US" w:eastAsia="ja-JP"/>
        </w:rPr>
        <w:t>1</w:t>
      </w:r>
      <w:r w:rsidR="00F1501A">
        <w:rPr>
          <w:rFonts w:hint="eastAsia"/>
          <w:sz w:val="24"/>
          <w:lang w:val="en-US" w:eastAsia="ja-JP"/>
        </w:rPr>
        <w:t>1</w:t>
      </w:r>
      <w:r w:rsidR="00F1501A">
        <w:rPr>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A84165B" w14:textId="49E3CCE7" w:rsidR="00852D0F" w:rsidRDefault="009F4753" w:rsidP="00852D0F">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w:t>
      </w:r>
      <w:r w:rsidR="0060444C">
        <w:rPr>
          <w:rFonts w:eastAsia="ＭＳ 明朝"/>
          <w:sz w:val="22"/>
          <w:szCs w:val="22"/>
          <w:lang w:val="en-US"/>
        </w:rPr>
        <w:t>bis</w:t>
      </w:r>
      <w:r>
        <w:rPr>
          <w:rFonts w:eastAsia="ＭＳ 明朝"/>
          <w:sz w:val="22"/>
          <w:szCs w:val="22"/>
          <w:lang w:val="en-US"/>
        </w:rPr>
        <w:t>-e</w:t>
      </w:r>
      <w:r w:rsidR="00852D0F">
        <w:rPr>
          <w:rFonts w:eastAsia="ＭＳ 明朝" w:hint="eastAsia"/>
          <w:sz w:val="22"/>
          <w:szCs w:val="22"/>
          <w:lang w:val="en-US"/>
        </w:rPr>
        <w:t xml:space="preserve"> meeting, </w:t>
      </w:r>
      <w:r w:rsidR="00F1501A">
        <w:rPr>
          <w:rFonts w:eastAsia="ＭＳ 明朝"/>
          <w:sz w:val="22"/>
          <w:szCs w:val="22"/>
          <w:lang w:val="en-US"/>
        </w:rPr>
        <w:t>UE features f</w:t>
      </w:r>
      <w:r w:rsidR="00852D0F">
        <w:rPr>
          <w:rFonts w:eastAsia="ＭＳ 明朝" w:hint="eastAsia"/>
          <w:sz w:val="22"/>
          <w:szCs w:val="22"/>
          <w:lang w:val="en-US"/>
        </w:rPr>
        <w:t>or 2-step RACH were discussed and RAN1 made agreements [1].</w:t>
      </w:r>
      <w:r w:rsidR="00852D0F">
        <w:rPr>
          <w:rFonts w:eastAsia="ＭＳ 明朝"/>
          <w:sz w:val="22"/>
          <w:szCs w:val="22"/>
          <w:lang w:val="en-US"/>
        </w:rPr>
        <w:t xml:space="preserve"> </w:t>
      </w:r>
      <w:r w:rsidR="005B4003">
        <w:rPr>
          <w:rFonts w:eastAsia="ＭＳ 明朝"/>
          <w:sz w:val="22"/>
          <w:szCs w:val="22"/>
          <w:lang w:val="en-US"/>
        </w:rPr>
        <w:t xml:space="preserve">Also, a baseline of UE feature list was agreed in the email discussion after the meeting [2]. </w:t>
      </w:r>
      <w:r w:rsidR="00852D0F">
        <w:rPr>
          <w:rFonts w:eastAsia="ＭＳ 明朝"/>
          <w:sz w:val="22"/>
          <w:szCs w:val="22"/>
          <w:lang w:val="en-US"/>
        </w:rPr>
        <w:t xml:space="preserve">In this contribution, we </w:t>
      </w:r>
      <w:r w:rsidR="00F1501A">
        <w:rPr>
          <w:rFonts w:eastAsia="ＭＳ 明朝"/>
          <w:sz w:val="22"/>
          <w:szCs w:val="22"/>
          <w:lang w:val="en-US"/>
        </w:rPr>
        <w:t>discuss the remaining issues on UE features for 2-step RACH.</w:t>
      </w:r>
    </w:p>
    <w:p w14:paraId="322E091C" w14:textId="77777777" w:rsidR="0045663B" w:rsidRPr="00852D0F" w:rsidRDefault="0045663B" w:rsidP="004F3EF9">
      <w:pPr>
        <w:rPr>
          <w:lang w:val="en-US"/>
        </w:rPr>
      </w:pPr>
    </w:p>
    <w:p w14:paraId="4A48CAD4" w14:textId="7D930447" w:rsidR="00DE182E" w:rsidRDefault="00F1501A" w:rsidP="001B1387">
      <w:pPr>
        <w:pStyle w:val="1"/>
        <w:numPr>
          <w:ilvl w:val="0"/>
          <w:numId w:val="6"/>
        </w:numPr>
        <w:spacing w:before="180" w:after="120"/>
        <w:rPr>
          <w:rFonts w:eastAsia="ＭＳ 明朝"/>
          <w:b/>
          <w:bCs/>
          <w:szCs w:val="24"/>
          <w:lang w:val="en-US"/>
        </w:rPr>
      </w:pPr>
      <w:r>
        <w:rPr>
          <w:rFonts w:eastAsia="ＭＳ 明朝"/>
          <w:b/>
          <w:bCs/>
          <w:szCs w:val="24"/>
          <w:lang w:val="en-US"/>
        </w:rPr>
        <w:t>UE features for 2-step RACH</w:t>
      </w:r>
    </w:p>
    <w:p w14:paraId="2F40408F" w14:textId="043BDE85" w:rsidR="005B4003" w:rsidRDefault="005B4003" w:rsidP="001B1387">
      <w:pPr>
        <w:rPr>
          <w:rFonts w:eastAsia="游明朝"/>
          <w:sz w:val="22"/>
          <w:szCs w:val="22"/>
          <w:lang w:val="en-US"/>
        </w:rPr>
      </w:pPr>
    </w:p>
    <w:p w14:paraId="785BA174" w14:textId="33A49F32" w:rsidR="005B4003" w:rsidRPr="005B4003" w:rsidRDefault="005B4003" w:rsidP="005B4003">
      <w:pPr>
        <w:pStyle w:val="afc"/>
        <w:numPr>
          <w:ilvl w:val="0"/>
          <w:numId w:val="30"/>
        </w:numPr>
        <w:ind w:leftChars="0"/>
        <w:rPr>
          <w:rFonts w:eastAsia="游明朝"/>
          <w:b/>
          <w:sz w:val="22"/>
          <w:szCs w:val="22"/>
          <w:u w:val="single"/>
          <w:lang w:val="en-US"/>
        </w:rPr>
      </w:pPr>
      <w:r w:rsidRPr="005B4003">
        <w:rPr>
          <w:rFonts w:eastAsia="游明朝"/>
          <w:b/>
          <w:sz w:val="22"/>
          <w:szCs w:val="22"/>
          <w:u w:val="single"/>
          <w:lang w:val="en-US"/>
        </w:rPr>
        <w:t>Parallel MsgA and SRS/PUCCH/PUSCH transmissions across CCs in inter-band CA</w:t>
      </w:r>
    </w:p>
    <w:p w14:paraId="7EDFDD19" w14:textId="77777777" w:rsidR="005B4003" w:rsidRDefault="005B4003" w:rsidP="001B1387">
      <w:pPr>
        <w:rPr>
          <w:rFonts w:eastAsia="游明朝"/>
          <w:sz w:val="22"/>
          <w:szCs w:val="22"/>
          <w:lang w:val="en-US"/>
        </w:rPr>
      </w:pPr>
    </w:p>
    <w:p w14:paraId="120492A5" w14:textId="3CE2C6A6" w:rsidR="005B4003" w:rsidRDefault="005B4003" w:rsidP="001B1387">
      <w:pPr>
        <w:rPr>
          <w:rFonts w:eastAsia="游明朝"/>
          <w:sz w:val="22"/>
          <w:szCs w:val="22"/>
          <w:lang w:val="en-US"/>
        </w:rPr>
      </w:pPr>
      <w:r>
        <w:rPr>
          <w:rFonts w:eastAsia="游明朝"/>
          <w:sz w:val="22"/>
          <w:szCs w:val="22"/>
          <w:lang w:val="en-US"/>
        </w:rPr>
        <w:t xml:space="preserve">This parallel transmission can be handled similarly as the UE </w:t>
      </w:r>
      <w:r w:rsidR="0035756C">
        <w:rPr>
          <w:rFonts w:eastAsia="游明朝"/>
          <w:sz w:val="22"/>
          <w:szCs w:val="22"/>
          <w:lang w:val="en-US"/>
        </w:rPr>
        <w:t>behavior</w:t>
      </w:r>
      <w:r>
        <w:rPr>
          <w:rFonts w:eastAsia="游明朝"/>
          <w:sz w:val="22"/>
          <w:szCs w:val="22"/>
          <w:lang w:val="en-US"/>
        </w:rPr>
        <w:t xml:space="preserve"> for PRACH and PUSCH in Rel-15. We think that many UE behaviors for the transmission of MsgA PRACH and MsgA PUSCH are already based on Rel-15, e.g., Section 11.1 in TS 38.213. According to the discussion during the last meeting, TA, i.e., 0 or not, is raised as the difference between MsgA PUSCH and Rel-15 PUSCH. However, we do not think that TA difference is not big issue, since TAs across CCs in inter-band CA would be already different. Thus, we prefer to remove this feature.</w:t>
      </w:r>
    </w:p>
    <w:p w14:paraId="2FA6DBB8" w14:textId="23958F8E" w:rsidR="005B4003" w:rsidRDefault="005B4003" w:rsidP="001B1387">
      <w:pPr>
        <w:rPr>
          <w:rFonts w:eastAsia="游明朝"/>
          <w:sz w:val="22"/>
          <w:szCs w:val="22"/>
          <w:lang w:val="en-US"/>
        </w:rPr>
      </w:pPr>
    </w:p>
    <w:p w14:paraId="5C519C4C" w14:textId="1564C338" w:rsidR="005B4003" w:rsidRDefault="005B4003" w:rsidP="005B4003">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Pr="00F1501A">
        <w:t xml:space="preserve"> </w:t>
      </w:r>
      <w:r>
        <w:rPr>
          <w:rFonts w:eastAsia="游明朝"/>
          <w:b/>
          <w:sz w:val="22"/>
          <w:szCs w:val="22"/>
        </w:rPr>
        <w:t>Remove FG of “</w:t>
      </w:r>
      <w:r w:rsidRPr="005B4003">
        <w:rPr>
          <w:rFonts w:eastAsia="游明朝"/>
          <w:b/>
          <w:sz w:val="22"/>
          <w:szCs w:val="22"/>
        </w:rPr>
        <w:t>Parallel MsgA and SRS/PUCCH/PUSCH transmissions across CCs in inter-band CA</w:t>
      </w:r>
      <w:r>
        <w:rPr>
          <w:rFonts w:eastAsia="游明朝"/>
          <w:b/>
          <w:sz w:val="22"/>
          <w:szCs w:val="22"/>
        </w:rPr>
        <w:t>”</w:t>
      </w:r>
      <w:r w:rsidRPr="00F1501A">
        <w:rPr>
          <w:rFonts w:eastAsia="游明朝"/>
          <w:b/>
          <w:sz w:val="22"/>
          <w:szCs w:val="22"/>
        </w:rPr>
        <w:t>.</w:t>
      </w:r>
    </w:p>
    <w:p w14:paraId="3BB0EEBD" w14:textId="7DD5A894" w:rsidR="005B4003" w:rsidRDefault="005B4003" w:rsidP="001B1387">
      <w:pPr>
        <w:rPr>
          <w:rFonts w:eastAsia="游明朝"/>
          <w:sz w:val="22"/>
          <w:szCs w:val="22"/>
        </w:rPr>
      </w:pPr>
    </w:p>
    <w:p w14:paraId="08B13453" w14:textId="1380B2B6" w:rsidR="005B4003" w:rsidRPr="005B4003" w:rsidRDefault="005B4003" w:rsidP="001B1387">
      <w:pPr>
        <w:rPr>
          <w:rFonts w:eastAsia="游明朝"/>
          <w:sz w:val="22"/>
          <w:szCs w:val="22"/>
        </w:rPr>
      </w:pPr>
      <w:r>
        <w:rPr>
          <w:rFonts w:eastAsia="游明朝"/>
          <w:sz w:val="22"/>
          <w:szCs w:val="22"/>
        </w:rPr>
        <w:t xml:space="preserve">If some reason for this feature is identified and this feature is kept, this feature should focus on Parallel MsgA </w:t>
      </w:r>
      <w:r w:rsidRPr="005B4003">
        <w:rPr>
          <w:rFonts w:eastAsia="游明朝"/>
          <w:sz w:val="22"/>
          <w:szCs w:val="22"/>
          <w:u w:val="single"/>
        </w:rPr>
        <w:t>PUSCH</w:t>
      </w:r>
      <w:r>
        <w:rPr>
          <w:rFonts w:eastAsia="游明朝"/>
          <w:sz w:val="22"/>
          <w:szCs w:val="22"/>
        </w:rPr>
        <w:t xml:space="preserve"> and </w:t>
      </w:r>
      <w:r w:rsidRPr="005B4003">
        <w:rPr>
          <w:rFonts w:eastAsia="游明朝"/>
          <w:sz w:val="22"/>
          <w:szCs w:val="22"/>
        </w:rPr>
        <w:t>SRS/PUCCH/PUSCH transmissions across CCs in inter-band CA</w:t>
      </w:r>
      <w:r>
        <w:rPr>
          <w:rFonts w:eastAsia="游明朝"/>
          <w:sz w:val="22"/>
          <w:szCs w:val="22"/>
        </w:rPr>
        <w:t>. MsgA PRACH should be same as Rel-15 PRACH, and can follow Rel-15 behavior.</w:t>
      </w:r>
    </w:p>
    <w:p w14:paraId="1C398B0C" w14:textId="7B351AB8" w:rsidR="005B4003" w:rsidRDefault="005B4003" w:rsidP="005B4003">
      <w:pPr>
        <w:rPr>
          <w:rFonts w:eastAsia="游明朝"/>
          <w:sz w:val="22"/>
          <w:szCs w:val="22"/>
          <w:lang w:val="en-US"/>
        </w:rPr>
      </w:pPr>
    </w:p>
    <w:p w14:paraId="6697FA7D" w14:textId="67FD8EA2" w:rsidR="005B4003" w:rsidRDefault="005B4003" w:rsidP="005B4003">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t xml:space="preserve"> </w:t>
      </w:r>
      <w:r>
        <w:rPr>
          <w:rFonts w:eastAsia="游明朝"/>
          <w:b/>
          <w:sz w:val="22"/>
          <w:szCs w:val="22"/>
        </w:rPr>
        <w:t>For</w:t>
      </w:r>
      <w:r w:rsidRPr="005B4003">
        <w:rPr>
          <w:b/>
        </w:rPr>
        <w:t xml:space="preserve"> FG of “</w:t>
      </w:r>
      <w:r w:rsidRPr="005B4003">
        <w:rPr>
          <w:rFonts w:eastAsia="游明朝"/>
          <w:b/>
          <w:sz w:val="22"/>
          <w:szCs w:val="22"/>
        </w:rPr>
        <w:t>Parallel MsgA and SRS/PUCCH/PUSCH transmissions across CCs in inter-band CA</w:t>
      </w:r>
      <w:r>
        <w:rPr>
          <w:rFonts w:eastAsia="游明朝"/>
          <w:b/>
          <w:sz w:val="22"/>
          <w:szCs w:val="22"/>
        </w:rPr>
        <w:t>”, i</w:t>
      </w:r>
      <w:r w:rsidRPr="005B4003">
        <w:rPr>
          <w:rFonts w:eastAsia="游明朝"/>
          <w:b/>
          <w:sz w:val="22"/>
          <w:szCs w:val="22"/>
        </w:rPr>
        <w:t xml:space="preserve">f some reason for this feature is identified and this feature is kept, this feature should focus on </w:t>
      </w:r>
      <w:r>
        <w:rPr>
          <w:rFonts w:eastAsia="游明朝"/>
          <w:b/>
          <w:sz w:val="22"/>
          <w:szCs w:val="22"/>
        </w:rPr>
        <w:t>“</w:t>
      </w:r>
      <w:r w:rsidRPr="005B4003">
        <w:rPr>
          <w:rFonts w:eastAsia="游明朝"/>
          <w:b/>
          <w:sz w:val="22"/>
          <w:szCs w:val="22"/>
        </w:rPr>
        <w:t xml:space="preserve">Parallel MsgA </w:t>
      </w:r>
      <w:r w:rsidRPr="005B4003">
        <w:rPr>
          <w:rFonts w:eastAsia="游明朝"/>
          <w:b/>
          <w:sz w:val="22"/>
          <w:szCs w:val="22"/>
          <w:u w:val="single"/>
        </w:rPr>
        <w:t>PUSCH</w:t>
      </w:r>
      <w:r w:rsidRPr="005B4003">
        <w:rPr>
          <w:rFonts w:eastAsia="游明朝"/>
          <w:b/>
          <w:sz w:val="22"/>
          <w:szCs w:val="22"/>
        </w:rPr>
        <w:t xml:space="preserve"> and SRS/PUCCH/PUSCH transmissions across CCs in inter-band CA</w:t>
      </w:r>
      <w:r>
        <w:rPr>
          <w:rFonts w:eastAsia="游明朝"/>
          <w:b/>
          <w:sz w:val="22"/>
          <w:szCs w:val="22"/>
        </w:rPr>
        <w:t>”</w:t>
      </w:r>
      <w:r w:rsidRPr="005B4003">
        <w:rPr>
          <w:rFonts w:eastAsia="游明朝"/>
          <w:b/>
          <w:sz w:val="22"/>
          <w:szCs w:val="22"/>
        </w:rPr>
        <w:t>.</w:t>
      </w:r>
    </w:p>
    <w:p w14:paraId="7064BA89" w14:textId="77777777" w:rsidR="005B4003" w:rsidRDefault="005B4003" w:rsidP="005B4003">
      <w:pPr>
        <w:rPr>
          <w:rFonts w:eastAsia="游明朝"/>
          <w:sz w:val="22"/>
          <w:szCs w:val="22"/>
          <w:lang w:val="en-US"/>
        </w:rPr>
      </w:pPr>
    </w:p>
    <w:p w14:paraId="63551639" w14:textId="1F544BFF" w:rsidR="005B4003" w:rsidRPr="005B4003" w:rsidRDefault="005B4003" w:rsidP="005B4003">
      <w:pPr>
        <w:pStyle w:val="afc"/>
        <w:numPr>
          <w:ilvl w:val="0"/>
          <w:numId w:val="30"/>
        </w:numPr>
        <w:ind w:leftChars="0"/>
        <w:rPr>
          <w:rFonts w:eastAsia="游明朝"/>
          <w:b/>
          <w:sz w:val="22"/>
          <w:szCs w:val="22"/>
          <w:u w:val="single"/>
          <w:lang w:val="en-US"/>
        </w:rPr>
      </w:pPr>
      <w:r w:rsidRPr="005B4003">
        <w:rPr>
          <w:rFonts w:eastAsia="游明朝"/>
          <w:b/>
          <w:sz w:val="22"/>
          <w:szCs w:val="22"/>
          <w:u w:val="single"/>
          <w:lang w:val="en-US"/>
        </w:rPr>
        <w:t>intra-slot msgA PUSCH FH with non-zero GP</w:t>
      </w:r>
    </w:p>
    <w:p w14:paraId="7A16D1EB" w14:textId="20A31D8D" w:rsidR="005B4003" w:rsidRPr="0035756C" w:rsidRDefault="005B4003" w:rsidP="001B1387">
      <w:pPr>
        <w:rPr>
          <w:rFonts w:eastAsia="游明朝"/>
          <w:sz w:val="22"/>
          <w:szCs w:val="22"/>
          <w:lang w:val="en-US"/>
        </w:rPr>
      </w:pPr>
    </w:p>
    <w:p w14:paraId="6340564D" w14:textId="0B302358" w:rsidR="0035756C" w:rsidRDefault="00F1501A" w:rsidP="001B1387">
      <w:pPr>
        <w:rPr>
          <w:rFonts w:eastAsia="游明朝"/>
          <w:sz w:val="22"/>
          <w:szCs w:val="22"/>
          <w:lang w:val="en-US"/>
        </w:rPr>
      </w:pPr>
      <w:r>
        <w:rPr>
          <w:rFonts w:eastAsia="游明朝"/>
          <w:sz w:val="22"/>
          <w:szCs w:val="22"/>
          <w:lang w:val="en-US"/>
        </w:rPr>
        <w:t>It was discussed whether MsgA PUSCH frequency hopping with non-zero guard period is included in basic feature group or separate feature</w:t>
      </w:r>
      <w:r w:rsidR="0035756C">
        <w:rPr>
          <w:rFonts w:eastAsia="游明朝"/>
          <w:sz w:val="22"/>
          <w:szCs w:val="22"/>
          <w:lang w:val="en-US"/>
        </w:rPr>
        <w:t>, and it was removed in a baseline</w:t>
      </w:r>
      <w:r>
        <w:rPr>
          <w:rFonts w:eastAsia="游明朝"/>
          <w:sz w:val="22"/>
          <w:szCs w:val="22"/>
          <w:lang w:val="en-US"/>
        </w:rPr>
        <w:t xml:space="preserve">. </w:t>
      </w:r>
      <w:r w:rsidR="0035756C">
        <w:rPr>
          <w:rFonts w:eastAsia="游明朝"/>
          <w:sz w:val="22"/>
          <w:szCs w:val="22"/>
          <w:lang w:val="en-US"/>
        </w:rPr>
        <w:t>We are fine with removing it as the current baseline, and we just provide our view on it.</w:t>
      </w:r>
    </w:p>
    <w:p w14:paraId="5AED87DC" w14:textId="1B8445DD" w:rsidR="001B1387" w:rsidRPr="00F1501A" w:rsidRDefault="00F1501A" w:rsidP="001B1387">
      <w:pPr>
        <w:rPr>
          <w:rFonts w:eastAsia="游明朝"/>
          <w:sz w:val="22"/>
          <w:szCs w:val="22"/>
        </w:rPr>
      </w:pPr>
      <w:r>
        <w:rPr>
          <w:rFonts w:eastAsia="游明朝"/>
          <w:sz w:val="22"/>
          <w:szCs w:val="22"/>
          <w:lang w:val="en-US"/>
        </w:rPr>
        <w:t xml:space="preserve">We do not think that adding guard period between hops has significant difference on UE implementation. Also, if this feature is separate feature, the case where this feature can be utilized is significantly limited. </w:t>
      </w:r>
      <w:r w:rsidR="008368D1">
        <w:rPr>
          <w:rFonts w:eastAsia="游明朝"/>
          <w:sz w:val="22"/>
          <w:szCs w:val="22"/>
          <w:lang w:val="en-US"/>
        </w:rPr>
        <w:t xml:space="preserve">For initial UL BWP, this feature cannot be used. Even for the BWP other than initial UL BWP, RACH occasions for the BWP  and that for initial UL BWP can be common, and then PUSCH occasions for the BWP and that for initial UL BWP can be common, for efficiency of resource utilization. </w:t>
      </w:r>
      <w:r>
        <w:rPr>
          <w:rFonts w:eastAsia="游明朝"/>
          <w:sz w:val="22"/>
          <w:szCs w:val="22"/>
          <w:lang w:val="en-US"/>
        </w:rPr>
        <w:t xml:space="preserve">We need to consider the tradeoff between UE implementation effort and the gain by this feature. Thus, MsgA PUSCH frequency hopping with non-zero guard period should </w:t>
      </w:r>
      <w:r w:rsidR="00FE61C6">
        <w:rPr>
          <w:rFonts w:eastAsia="游明朝"/>
          <w:sz w:val="22"/>
          <w:szCs w:val="22"/>
          <w:lang w:val="en-US"/>
        </w:rPr>
        <w:t xml:space="preserve">not </w:t>
      </w:r>
      <w:r>
        <w:rPr>
          <w:rFonts w:eastAsia="游明朝"/>
          <w:sz w:val="22"/>
          <w:szCs w:val="22"/>
          <w:lang w:val="en-US"/>
        </w:rPr>
        <w:t xml:space="preserve">be </w:t>
      </w:r>
      <w:r w:rsidR="00FE61C6">
        <w:rPr>
          <w:rFonts w:eastAsia="游明朝"/>
          <w:sz w:val="22"/>
          <w:szCs w:val="22"/>
          <w:lang w:val="en-US"/>
        </w:rPr>
        <w:t xml:space="preserve">separate feature group from </w:t>
      </w:r>
      <w:r>
        <w:rPr>
          <w:rFonts w:eastAsia="游明朝"/>
          <w:sz w:val="22"/>
          <w:szCs w:val="22"/>
          <w:lang w:val="en-US"/>
        </w:rPr>
        <w:t>basic feature group.</w:t>
      </w:r>
    </w:p>
    <w:p w14:paraId="43A987D6" w14:textId="77777777" w:rsidR="00977D9C" w:rsidRPr="00F1501A" w:rsidRDefault="00977D9C" w:rsidP="00D8763E">
      <w:pPr>
        <w:rPr>
          <w:rFonts w:eastAsia="游明朝"/>
          <w:sz w:val="22"/>
          <w:szCs w:val="22"/>
        </w:rPr>
      </w:pPr>
    </w:p>
    <w:p w14:paraId="19F8A089" w14:textId="08E35596" w:rsidR="00F1501A" w:rsidRDefault="00977D9C" w:rsidP="00F1501A">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35756C">
        <w:rPr>
          <w:rFonts w:eastAsia="游明朝"/>
          <w:b/>
          <w:sz w:val="22"/>
          <w:szCs w:val="22"/>
          <w:u w:val="single"/>
        </w:rPr>
        <w:t>3</w:t>
      </w:r>
      <w:r>
        <w:rPr>
          <w:rFonts w:eastAsia="游明朝" w:hint="eastAsia"/>
          <w:b/>
          <w:sz w:val="22"/>
          <w:szCs w:val="22"/>
        </w:rPr>
        <w:t>:</w:t>
      </w:r>
      <w:r w:rsidR="00F1501A" w:rsidRPr="00F1501A">
        <w:t xml:space="preserve"> </w:t>
      </w:r>
      <w:r w:rsidR="00F1501A" w:rsidRPr="00F1501A">
        <w:rPr>
          <w:rFonts w:eastAsia="游明朝"/>
          <w:b/>
          <w:sz w:val="22"/>
          <w:szCs w:val="22"/>
        </w:rPr>
        <w:t>MsgA PUSCH frequency hopping with</w:t>
      </w:r>
      <w:r w:rsidR="00FE61C6">
        <w:rPr>
          <w:rFonts w:eastAsia="游明朝"/>
          <w:b/>
          <w:sz w:val="22"/>
          <w:szCs w:val="22"/>
        </w:rPr>
        <w:t xml:space="preserve"> non-zero guard period should not be separate feature group from </w:t>
      </w:r>
      <w:r w:rsidR="0035756C">
        <w:rPr>
          <w:rFonts w:eastAsia="游明朝"/>
          <w:b/>
          <w:sz w:val="22"/>
          <w:szCs w:val="22"/>
        </w:rPr>
        <w:t>basic feature group.</w:t>
      </w:r>
    </w:p>
    <w:p w14:paraId="27842BEC" w14:textId="4DBD0FBB" w:rsidR="005B4003" w:rsidRPr="0035756C" w:rsidRDefault="005B4003" w:rsidP="005B4003">
      <w:pPr>
        <w:rPr>
          <w:rFonts w:eastAsia="游明朝"/>
          <w:sz w:val="22"/>
          <w:szCs w:val="22"/>
        </w:rPr>
      </w:pPr>
    </w:p>
    <w:p w14:paraId="1495D407" w14:textId="1B56F2F9" w:rsidR="005B4003" w:rsidRPr="005B4003" w:rsidRDefault="005B4003" w:rsidP="005B4003">
      <w:pPr>
        <w:pStyle w:val="afc"/>
        <w:numPr>
          <w:ilvl w:val="0"/>
          <w:numId w:val="30"/>
        </w:numPr>
        <w:ind w:leftChars="0"/>
        <w:rPr>
          <w:rFonts w:eastAsia="游明朝"/>
          <w:b/>
          <w:sz w:val="22"/>
          <w:szCs w:val="22"/>
          <w:u w:val="single"/>
          <w:lang w:val="en-US"/>
        </w:rPr>
      </w:pPr>
      <w:r w:rsidRPr="005B4003">
        <w:rPr>
          <w:rFonts w:eastAsia="游明朝"/>
          <w:b/>
          <w:sz w:val="22"/>
          <w:szCs w:val="22"/>
          <w:u w:val="single"/>
          <w:lang w:val="en-US"/>
        </w:rPr>
        <w:lastRenderedPageBreak/>
        <w:t>up to X of msgBs per slot/within the msgB window</w:t>
      </w:r>
    </w:p>
    <w:p w14:paraId="52F3DB78" w14:textId="77777777" w:rsidR="005B4003" w:rsidRPr="005B4003" w:rsidRDefault="005B4003" w:rsidP="005B4003">
      <w:pPr>
        <w:rPr>
          <w:rFonts w:eastAsia="游明朝"/>
          <w:sz w:val="22"/>
          <w:szCs w:val="22"/>
          <w:lang w:val="en-US"/>
        </w:rPr>
      </w:pPr>
    </w:p>
    <w:p w14:paraId="209480CC" w14:textId="7B0761F6" w:rsidR="005B4003" w:rsidRDefault="0035756C" w:rsidP="00F1501A">
      <w:pPr>
        <w:rPr>
          <w:rFonts w:eastAsia="游明朝"/>
          <w:sz w:val="22"/>
          <w:szCs w:val="22"/>
          <w:lang w:val="en-US"/>
        </w:rPr>
      </w:pPr>
      <w:r>
        <w:rPr>
          <w:rFonts w:eastAsia="游明朝"/>
          <w:sz w:val="22"/>
          <w:szCs w:val="22"/>
          <w:lang w:val="en-US"/>
        </w:rPr>
        <w:t>The capability is reported after initial access, hence in our understanding this feature means UE capability in RRC_CONNECTED, and it should be clarified. For the UE in RRC_CONNECTED, we think it is enough to follow Rel-15 feature on the number of unicasts PDSCH reception, i.e., 5-11, 5-11a and 5-11b, and then we can remove this feature.</w:t>
      </w:r>
    </w:p>
    <w:p w14:paraId="14F1D592" w14:textId="45628EE6" w:rsidR="0035756C" w:rsidRDefault="0035756C" w:rsidP="00F1501A">
      <w:pPr>
        <w:rPr>
          <w:lang w:val="en-US"/>
        </w:rPr>
      </w:pPr>
    </w:p>
    <w:p w14:paraId="7110DC3B" w14:textId="5FBAB408" w:rsidR="0035756C" w:rsidRDefault="0035756C" w:rsidP="00F1501A">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sidRPr="00F1501A">
        <w:t xml:space="preserve"> </w:t>
      </w:r>
      <w:r>
        <w:rPr>
          <w:rFonts w:eastAsia="游明朝"/>
          <w:b/>
          <w:sz w:val="22"/>
          <w:szCs w:val="22"/>
        </w:rPr>
        <w:t>For FG of “</w:t>
      </w:r>
      <w:r w:rsidRPr="0035756C">
        <w:rPr>
          <w:rFonts w:eastAsia="游明朝"/>
          <w:b/>
          <w:sz w:val="22"/>
          <w:szCs w:val="22"/>
        </w:rPr>
        <w:t>up to X of msgBs per slot/within the msgB window</w:t>
      </w:r>
      <w:r>
        <w:rPr>
          <w:rFonts w:eastAsia="游明朝"/>
          <w:b/>
          <w:sz w:val="22"/>
          <w:szCs w:val="22"/>
        </w:rPr>
        <w:t>”,</w:t>
      </w:r>
    </w:p>
    <w:p w14:paraId="077AEEA0" w14:textId="37C1D87B" w:rsidR="0035756C" w:rsidRDefault="00DD658F" w:rsidP="0035756C">
      <w:pPr>
        <w:pStyle w:val="afc"/>
        <w:numPr>
          <w:ilvl w:val="0"/>
          <w:numId w:val="31"/>
        </w:numPr>
        <w:ind w:leftChars="0"/>
        <w:rPr>
          <w:rFonts w:eastAsia="游明朝"/>
          <w:b/>
          <w:sz w:val="22"/>
          <w:szCs w:val="22"/>
        </w:rPr>
      </w:pPr>
      <w:r>
        <w:rPr>
          <w:rFonts w:eastAsia="游明朝"/>
          <w:b/>
          <w:sz w:val="22"/>
          <w:szCs w:val="22"/>
        </w:rPr>
        <w:t>C</w:t>
      </w:r>
      <w:r>
        <w:rPr>
          <w:rFonts w:eastAsia="游明朝" w:hint="eastAsia"/>
          <w:b/>
          <w:sz w:val="22"/>
          <w:szCs w:val="22"/>
        </w:rPr>
        <w:t>larify that</w:t>
      </w:r>
      <w:r w:rsidR="0035756C">
        <w:rPr>
          <w:rFonts w:eastAsia="游明朝" w:hint="eastAsia"/>
          <w:b/>
          <w:sz w:val="22"/>
          <w:szCs w:val="22"/>
        </w:rPr>
        <w:t xml:space="preserve"> this feature is for RRC_CONNECTED UE.</w:t>
      </w:r>
    </w:p>
    <w:p w14:paraId="69C32FCA" w14:textId="49CD4ACB" w:rsidR="0035756C" w:rsidRPr="0035756C" w:rsidRDefault="0035756C" w:rsidP="0035756C">
      <w:pPr>
        <w:pStyle w:val="afc"/>
        <w:numPr>
          <w:ilvl w:val="0"/>
          <w:numId w:val="31"/>
        </w:numPr>
        <w:ind w:leftChars="0"/>
        <w:rPr>
          <w:rFonts w:eastAsia="游明朝"/>
          <w:b/>
          <w:sz w:val="22"/>
          <w:szCs w:val="22"/>
        </w:rPr>
      </w:pPr>
      <w:r>
        <w:rPr>
          <w:rFonts w:eastAsia="游明朝"/>
          <w:b/>
          <w:sz w:val="22"/>
          <w:szCs w:val="22"/>
        </w:rPr>
        <w:t xml:space="preserve">If UE </w:t>
      </w:r>
      <w:r w:rsidRPr="0035756C">
        <w:rPr>
          <w:rFonts w:eastAsia="游明朝"/>
          <w:b/>
          <w:sz w:val="22"/>
          <w:szCs w:val="22"/>
        </w:rPr>
        <w:t>follow</w:t>
      </w:r>
      <w:r>
        <w:rPr>
          <w:rFonts w:eastAsia="游明朝"/>
          <w:b/>
          <w:sz w:val="22"/>
          <w:szCs w:val="22"/>
        </w:rPr>
        <w:t>s</w:t>
      </w:r>
      <w:r w:rsidRPr="0035756C">
        <w:rPr>
          <w:rFonts w:eastAsia="游明朝"/>
          <w:b/>
          <w:sz w:val="22"/>
          <w:szCs w:val="22"/>
        </w:rPr>
        <w:t xml:space="preserve"> Rel-15 feature on the number of unicasts PDSCH reception, i.e., 5-11, 5-11a and 5-11b</w:t>
      </w:r>
      <w:r>
        <w:rPr>
          <w:rFonts w:eastAsia="游明朝"/>
          <w:b/>
          <w:sz w:val="22"/>
          <w:szCs w:val="22"/>
        </w:rPr>
        <w:t>, this feature can be removed.</w:t>
      </w:r>
    </w:p>
    <w:p w14:paraId="18AB1DCC" w14:textId="77777777" w:rsidR="0035756C" w:rsidRPr="0035756C" w:rsidRDefault="0035756C" w:rsidP="00F1501A">
      <w:pPr>
        <w:rPr>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8ACAD44" w14:textId="432C3234" w:rsidR="004A285C" w:rsidRDefault="004A285C" w:rsidP="004A285C">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4B4BB5">
        <w:rPr>
          <w:rFonts w:eastAsia="ＭＳ 明朝"/>
          <w:sz w:val="22"/>
          <w:szCs w:val="22"/>
          <w:lang w:val="en-US"/>
        </w:rPr>
        <w:t>the remaining issues on UE features</w:t>
      </w:r>
      <w:r w:rsidR="004B4BB5">
        <w:rPr>
          <w:rFonts w:eastAsia="ＭＳ 明朝" w:hint="eastAsia"/>
          <w:sz w:val="22"/>
          <w:szCs w:val="22"/>
          <w:lang w:val="en-US"/>
        </w:rPr>
        <w:t xml:space="preserve"> for 2-step RACH were</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004B4BB5">
        <w:rPr>
          <w:rFonts w:eastAsia="ＭＳ 明朝"/>
          <w:sz w:val="22"/>
          <w:szCs w:val="22"/>
          <w:lang w:val="en-US"/>
        </w:rPr>
        <w:t>s</w:t>
      </w:r>
      <w:r w:rsidRPr="000E6DF4">
        <w:rPr>
          <w:rFonts w:eastAsia="ＭＳ 明朝"/>
          <w:sz w:val="22"/>
          <w:szCs w:val="22"/>
          <w:lang w:val="en-US"/>
        </w:rPr>
        <w:t xml:space="preserve"> </w:t>
      </w:r>
      <w:r w:rsidR="004B4BB5">
        <w:rPr>
          <w:rFonts w:eastAsia="ＭＳ 明朝" w:hint="eastAsia"/>
          <w:sz w:val="22"/>
          <w:szCs w:val="22"/>
          <w:lang w:val="en-US"/>
        </w:rPr>
        <w:t>were</w:t>
      </w:r>
      <w:r w:rsidRPr="000E6DF4">
        <w:rPr>
          <w:rFonts w:eastAsia="ＭＳ 明朝"/>
          <w:sz w:val="22"/>
          <w:szCs w:val="22"/>
          <w:lang w:val="en-US"/>
        </w:rPr>
        <w:t xml:space="preserve"> made:</w:t>
      </w:r>
    </w:p>
    <w:p w14:paraId="6F167C99" w14:textId="77777777" w:rsidR="00765BA2" w:rsidRDefault="00765BA2" w:rsidP="00765BA2">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Pr="00F1501A">
        <w:t xml:space="preserve"> </w:t>
      </w:r>
      <w:r>
        <w:rPr>
          <w:rFonts w:eastAsia="游明朝"/>
          <w:b/>
          <w:sz w:val="22"/>
          <w:szCs w:val="22"/>
        </w:rPr>
        <w:t>Remove FG of “</w:t>
      </w:r>
      <w:r w:rsidRPr="005B4003">
        <w:rPr>
          <w:rFonts w:eastAsia="游明朝"/>
          <w:b/>
          <w:sz w:val="22"/>
          <w:szCs w:val="22"/>
        </w:rPr>
        <w:t>Parallel MsgA and SRS/PUCCH/PUSCH transmissions across CCs in inter-band CA</w:t>
      </w:r>
      <w:r>
        <w:rPr>
          <w:rFonts w:eastAsia="游明朝"/>
          <w:b/>
          <w:sz w:val="22"/>
          <w:szCs w:val="22"/>
        </w:rPr>
        <w:t>”</w:t>
      </w:r>
      <w:r w:rsidRPr="00F1501A">
        <w:rPr>
          <w:rFonts w:eastAsia="游明朝"/>
          <w:b/>
          <w:sz w:val="22"/>
          <w:szCs w:val="22"/>
        </w:rPr>
        <w:t>.</w:t>
      </w:r>
    </w:p>
    <w:p w14:paraId="4D4587B1" w14:textId="77777777" w:rsidR="00765BA2" w:rsidRDefault="00765BA2" w:rsidP="00765BA2">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t xml:space="preserve"> </w:t>
      </w:r>
      <w:r>
        <w:rPr>
          <w:rFonts w:eastAsia="游明朝"/>
          <w:b/>
          <w:sz w:val="22"/>
          <w:szCs w:val="22"/>
        </w:rPr>
        <w:t>For</w:t>
      </w:r>
      <w:r w:rsidRPr="005B4003">
        <w:rPr>
          <w:b/>
        </w:rPr>
        <w:t xml:space="preserve"> FG of “</w:t>
      </w:r>
      <w:r w:rsidRPr="005B4003">
        <w:rPr>
          <w:rFonts w:eastAsia="游明朝"/>
          <w:b/>
          <w:sz w:val="22"/>
          <w:szCs w:val="22"/>
        </w:rPr>
        <w:t>Parallel MsgA and SRS/PUCCH/PUSCH transmissions across CCs in inter-band CA</w:t>
      </w:r>
      <w:r>
        <w:rPr>
          <w:rFonts w:eastAsia="游明朝"/>
          <w:b/>
          <w:sz w:val="22"/>
          <w:szCs w:val="22"/>
        </w:rPr>
        <w:t>”, i</w:t>
      </w:r>
      <w:r w:rsidRPr="005B4003">
        <w:rPr>
          <w:rFonts w:eastAsia="游明朝"/>
          <w:b/>
          <w:sz w:val="22"/>
          <w:szCs w:val="22"/>
        </w:rPr>
        <w:t xml:space="preserve">f some reason for this feature is identified and this feature is kept, this feature should focus on </w:t>
      </w:r>
      <w:r>
        <w:rPr>
          <w:rFonts w:eastAsia="游明朝"/>
          <w:b/>
          <w:sz w:val="22"/>
          <w:szCs w:val="22"/>
        </w:rPr>
        <w:t>“</w:t>
      </w:r>
      <w:r w:rsidRPr="005B4003">
        <w:rPr>
          <w:rFonts w:eastAsia="游明朝"/>
          <w:b/>
          <w:sz w:val="22"/>
          <w:szCs w:val="22"/>
        </w:rPr>
        <w:t xml:space="preserve">Parallel MsgA </w:t>
      </w:r>
      <w:r w:rsidRPr="005B4003">
        <w:rPr>
          <w:rFonts w:eastAsia="游明朝"/>
          <w:b/>
          <w:sz w:val="22"/>
          <w:szCs w:val="22"/>
          <w:u w:val="single"/>
        </w:rPr>
        <w:t>PUSCH</w:t>
      </w:r>
      <w:r w:rsidRPr="005B4003">
        <w:rPr>
          <w:rFonts w:eastAsia="游明朝"/>
          <w:b/>
          <w:sz w:val="22"/>
          <w:szCs w:val="22"/>
        </w:rPr>
        <w:t xml:space="preserve"> and SRS/PUCCH/PUSCH transmissions across CCs in inter-band CA</w:t>
      </w:r>
      <w:r>
        <w:rPr>
          <w:rFonts w:eastAsia="游明朝"/>
          <w:b/>
          <w:sz w:val="22"/>
          <w:szCs w:val="22"/>
        </w:rPr>
        <w:t>”</w:t>
      </w:r>
      <w:r w:rsidRPr="005B4003">
        <w:rPr>
          <w:rFonts w:eastAsia="游明朝"/>
          <w:b/>
          <w:sz w:val="22"/>
          <w:szCs w:val="22"/>
        </w:rPr>
        <w:t>.</w:t>
      </w:r>
    </w:p>
    <w:p w14:paraId="345B1F3F" w14:textId="77777777" w:rsidR="00765BA2" w:rsidRDefault="00765BA2" w:rsidP="00765BA2">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sidRPr="00F1501A">
        <w:t xml:space="preserve"> </w:t>
      </w:r>
      <w:r w:rsidRPr="00F1501A">
        <w:rPr>
          <w:rFonts w:eastAsia="游明朝"/>
          <w:b/>
          <w:sz w:val="22"/>
          <w:szCs w:val="22"/>
        </w:rPr>
        <w:t>MsgA PUSCH frequency hopping with</w:t>
      </w:r>
      <w:r>
        <w:rPr>
          <w:rFonts w:eastAsia="游明朝"/>
          <w:b/>
          <w:sz w:val="22"/>
          <w:szCs w:val="22"/>
        </w:rPr>
        <w:t xml:space="preserve"> non-zero guard period should not be separate feature group from basic feature group.</w:t>
      </w:r>
    </w:p>
    <w:p w14:paraId="78787A17" w14:textId="77777777" w:rsidR="00765BA2" w:rsidRDefault="00765BA2" w:rsidP="00765BA2">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sidRPr="00F1501A">
        <w:t xml:space="preserve"> </w:t>
      </w:r>
      <w:r>
        <w:rPr>
          <w:rFonts w:eastAsia="游明朝"/>
          <w:b/>
          <w:sz w:val="22"/>
          <w:szCs w:val="22"/>
        </w:rPr>
        <w:t>For FG of “</w:t>
      </w:r>
      <w:r w:rsidRPr="0035756C">
        <w:rPr>
          <w:rFonts w:eastAsia="游明朝"/>
          <w:b/>
          <w:sz w:val="22"/>
          <w:szCs w:val="22"/>
        </w:rPr>
        <w:t>up to X of msgBs per slot/within the msgB window</w:t>
      </w:r>
      <w:r>
        <w:rPr>
          <w:rFonts w:eastAsia="游明朝"/>
          <w:b/>
          <w:sz w:val="22"/>
          <w:szCs w:val="22"/>
        </w:rPr>
        <w:t>”,</w:t>
      </w:r>
    </w:p>
    <w:p w14:paraId="40F0C54F" w14:textId="77777777" w:rsidR="00765BA2" w:rsidRDefault="00765BA2" w:rsidP="00765BA2">
      <w:pPr>
        <w:pStyle w:val="afc"/>
        <w:numPr>
          <w:ilvl w:val="0"/>
          <w:numId w:val="31"/>
        </w:numPr>
        <w:ind w:leftChars="0"/>
        <w:rPr>
          <w:rFonts w:eastAsia="游明朝"/>
          <w:b/>
          <w:sz w:val="22"/>
          <w:szCs w:val="22"/>
        </w:rPr>
      </w:pPr>
      <w:r>
        <w:rPr>
          <w:rFonts w:eastAsia="游明朝" w:hint="eastAsia"/>
          <w:b/>
          <w:sz w:val="22"/>
          <w:szCs w:val="22"/>
        </w:rPr>
        <w:t>Clarify this feature is for RRC_CONNECTED UE.</w:t>
      </w:r>
    </w:p>
    <w:p w14:paraId="6FCE3266" w14:textId="77777777" w:rsidR="00765BA2" w:rsidRPr="0035756C" w:rsidRDefault="00765BA2" w:rsidP="00765BA2">
      <w:pPr>
        <w:pStyle w:val="afc"/>
        <w:numPr>
          <w:ilvl w:val="0"/>
          <w:numId w:val="31"/>
        </w:numPr>
        <w:ind w:leftChars="0"/>
        <w:rPr>
          <w:rFonts w:eastAsia="游明朝"/>
          <w:b/>
          <w:sz w:val="22"/>
          <w:szCs w:val="22"/>
        </w:rPr>
      </w:pPr>
      <w:r>
        <w:rPr>
          <w:rFonts w:eastAsia="游明朝"/>
          <w:b/>
          <w:sz w:val="22"/>
          <w:szCs w:val="22"/>
        </w:rPr>
        <w:t xml:space="preserve">If UE </w:t>
      </w:r>
      <w:r w:rsidRPr="0035756C">
        <w:rPr>
          <w:rFonts w:eastAsia="游明朝"/>
          <w:b/>
          <w:sz w:val="22"/>
          <w:szCs w:val="22"/>
        </w:rPr>
        <w:t>follow</w:t>
      </w:r>
      <w:r>
        <w:rPr>
          <w:rFonts w:eastAsia="游明朝"/>
          <w:b/>
          <w:sz w:val="22"/>
          <w:szCs w:val="22"/>
        </w:rPr>
        <w:t>s</w:t>
      </w:r>
      <w:r w:rsidRPr="0035756C">
        <w:rPr>
          <w:rFonts w:eastAsia="游明朝"/>
          <w:b/>
          <w:sz w:val="22"/>
          <w:szCs w:val="22"/>
        </w:rPr>
        <w:t xml:space="preserve"> Rel-15 feature on the number of unicasts PDSCH reception, i.e., 5-11, 5-11a and 5-11b</w:t>
      </w:r>
      <w:r>
        <w:rPr>
          <w:rFonts w:eastAsia="游明朝"/>
          <w:b/>
          <w:sz w:val="22"/>
          <w:szCs w:val="22"/>
        </w:rPr>
        <w:t>, this feature can be removed.</w:t>
      </w:r>
    </w:p>
    <w:p w14:paraId="1B2002DC" w14:textId="3A900C98" w:rsidR="008368D1" w:rsidRPr="00F1501A" w:rsidRDefault="008368D1" w:rsidP="00F1501A">
      <w:pPr>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D0AF537" w14:textId="5CBD8F0F" w:rsidR="001B1387" w:rsidRDefault="0027499D" w:rsidP="00F1501A">
      <w:pPr>
        <w:numPr>
          <w:ilvl w:val="0"/>
          <w:numId w:val="4"/>
        </w:numPr>
        <w:spacing w:afterLines="50" w:after="120"/>
        <w:jc w:val="both"/>
        <w:rPr>
          <w:rFonts w:eastAsia="ＭＳ 明朝"/>
          <w:sz w:val="22"/>
        </w:rPr>
      </w:pPr>
      <w:r w:rsidRPr="00654924">
        <w:rPr>
          <w:rFonts w:eastAsia="ＭＳ 明朝"/>
          <w:sz w:val="22"/>
        </w:rPr>
        <w:t>3GPP RAN1</w:t>
      </w:r>
      <w:r w:rsidR="009F4753">
        <w:rPr>
          <w:rFonts w:eastAsia="ＭＳ 明朝" w:hint="eastAsia"/>
          <w:sz w:val="22"/>
        </w:rPr>
        <w:t>#100</w:t>
      </w:r>
      <w:r w:rsidR="0060444C">
        <w:rPr>
          <w:rFonts w:eastAsia="ＭＳ 明朝"/>
          <w:sz w:val="22"/>
        </w:rPr>
        <w:t>bis</w:t>
      </w:r>
      <w:r w:rsidR="009F4753">
        <w:rPr>
          <w:rFonts w:eastAsia="ＭＳ 明朝" w:hint="eastAsia"/>
          <w:sz w:val="22"/>
        </w:rPr>
        <w:t>-e</w:t>
      </w:r>
      <w:r w:rsidRPr="00654924">
        <w:rPr>
          <w:rFonts w:eastAsia="ＭＳ 明朝"/>
          <w:sz w:val="22"/>
        </w:rPr>
        <w:t xml:space="preserve">, Chairman’s note, </w:t>
      </w:r>
      <w:r w:rsidR="0060444C">
        <w:rPr>
          <w:rFonts w:eastAsia="ＭＳ 明朝"/>
          <w:sz w:val="22"/>
        </w:rPr>
        <w:t>April</w:t>
      </w:r>
      <w:r>
        <w:rPr>
          <w:rFonts w:eastAsia="ＭＳ 明朝" w:hint="eastAsia"/>
          <w:sz w:val="22"/>
        </w:rPr>
        <w:t xml:space="preserve"> </w:t>
      </w:r>
      <w:r w:rsidR="009F4753">
        <w:rPr>
          <w:rFonts w:eastAsia="ＭＳ 明朝"/>
          <w:sz w:val="22"/>
        </w:rPr>
        <w:t>2020</w:t>
      </w:r>
      <w:r w:rsidRPr="00654924">
        <w:rPr>
          <w:rFonts w:eastAsia="ＭＳ 明朝" w:hint="eastAsia"/>
          <w:sz w:val="22"/>
        </w:rPr>
        <w:t>.</w:t>
      </w:r>
    </w:p>
    <w:p w14:paraId="6F260B50" w14:textId="0322AA94" w:rsidR="005B4003" w:rsidRPr="00F1501A" w:rsidRDefault="005B4003" w:rsidP="005B4003">
      <w:pPr>
        <w:numPr>
          <w:ilvl w:val="0"/>
          <w:numId w:val="4"/>
        </w:numPr>
        <w:spacing w:afterLines="50" w:after="120"/>
        <w:jc w:val="both"/>
        <w:rPr>
          <w:rFonts w:eastAsia="ＭＳ 明朝"/>
          <w:sz w:val="22"/>
        </w:rPr>
      </w:pPr>
      <w:r w:rsidRPr="005B4003">
        <w:rPr>
          <w:rFonts w:eastAsia="ＭＳ 明朝"/>
          <w:sz w:val="22"/>
        </w:rPr>
        <w:t>R1-2003197</w:t>
      </w:r>
      <w:r>
        <w:rPr>
          <w:rFonts w:eastAsia="ＭＳ 明朝"/>
          <w:sz w:val="22"/>
        </w:rPr>
        <w:t>, “</w:t>
      </w:r>
      <w:r w:rsidRPr="005B4003">
        <w:rPr>
          <w:rFonts w:eastAsia="ＭＳ 明朝"/>
          <w:sz w:val="22"/>
        </w:rPr>
        <w:t>Summary on email discussion [100b-e-NR-UEFeatures-Remaining] NR_2step_RACH</w:t>
      </w:r>
      <w:r>
        <w:rPr>
          <w:rFonts w:eastAsia="ＭＳ 明朝"/>
          <w:sz w:val="22"/>
        </w:rPr>
        <w:t xml:space="preserve">”, </w:t>
      </w:r>
      <w:r w:rsidRPr="005B4003">
        <w:rPr>
          <w:rFonts w:eastAsia="ＭＳ 明朝"/>
          <w:sz w:val="22"/>
        </w:rPr>
        <w:t>Moderator (NTT DOCOMO, INC.)</w:t>
      </w:r>
      <w:r>
        <w:rPr>
          <w:rFonts w:eastAsia="ＭＳ 明朝"/>
          <w:sz w:val="22"/>
        </w:rPr>
        <w:t>, April 2020.</w:t>
      </w:r>
    </w:p>
    <w:sectPr w:rsidR="005B4003" w:rsidRPr="00F1501A">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0DF34" w14:textId="77777777" w:rsidR="004905B0" w:rsidRDefault="004905B0">
      <w:r>
        <w:separator/>
      </w:r>
    </w:p>
  </w:endnote>
  <w:endnote w:type="continuationSeparator" w:id="0">
    <w:p w14:paraId="71DDE2E1" w14:textId="77777777" w:rsidR="004905B0" w:rsidRDefault="004905B0">
      <w:r>
        <w:continuationSeparator/>
      </w:r>
    </w:p>
  </w:endnote>
  <w:endnote w:type="continuationNotice" w:id="1">
    <w:p w14:paraId="3BCEE57A" w14:textId="77777777" w:rsidR="004905B0" w:rsidRDefault="00490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D24A0E1"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71BB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71BBB">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66B9D" w14:textId="77777777" w:rsidR="004905B0" w:rsidRDefault="004905B0">
      <w:r>
        <w:separator/>
      </w:r>
    </w:p>
  </w:footnote>
  <w:footnote w:type="continuationSeparator" w:id="0">
    <w:p w14:paraId="2FE93272" w14:textId="77777777" w:rsidR="004905B0" w:rsidRDefault="004905B0">
      <w:r>
        <w:continuationSeparator/>
      </w:r>
    </w:p>
  </w:footnote>
  <w:footnote w:type="continuationNotice" w:id="1">
    <w:p w14:paraId="7D2D7BE0" w14:textId="77777777" w:rsidR="004905B0" w:rsidRDefault="004905B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46946"/>
    <w:multiLevelType w:val="hybridMultilevel"/>
    <w:tmpl w:val="0304067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8D8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96B77"/>
    <w:multiLevelType w:val="hybridMultilevel"/>
    <w:tmpl w:val="E80A6A1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116F36"/>
    <w:multiLevelType w:val="hybridMultilevel"/>
    <w:tmpl w:val="716E1B74"/>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12"/>
  </w:num>
  <w:num w:numId="5">
    <w:abstractNumId w:val="28"/>
  </w:num>
  <w:num w:numId="6">
    <w:abstractNumId w:val="21"/>
  </w:num>
  <w:num w:numId="7">
    <w:abstractNumId w:val="1"/>
  </w:num>
  <w:num w:numId="8">
    <w:abstractNumId w:val="15"/>
  </w:num>
  <w:num w:numId="9">
    <w:abstractNumId w:val="5"/>
  </w:num>
  <w:num w:numId="10">
    <w:abstractNumId w:val="3"/>
  </w:num>
  <w:num w:numId="11">
    <w:abstractNumId w:val="19"/>
  </w:num>
  <w:num w:numId="12">
    <w:abstractNumId w:val="23"/>
  </w:num>
  <w:num w:numId="13">
    <w:abstractNumId w:val="14"/>
  </w:num>
  <w:num w:numId="14">
    <w:abstractNumId w:val="22"/>
  </w:num>
  <w:num w:numId="15">
    <w:abstractNumId w:val="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
  </w:num>
  <w:num w:numId="19">
    <w:abstractNumId w:val="8"/>
  </w:num>
  <w:num w:numId="20">
    <w:abstractNumId w:val="27"/>
  </w:num>
  <w:num w:numId="21">
    <w:abstractNumId w:val="19"/>
  </w:num>
  <w:num w:numId="22">
    <w:abstractNumId w:val="10"/>
  </w:num>
  <w:num w:numId="23">
    <w:abstractNumId w:val="26"/>
  </w:num>
  <w:num w:numId="24">
    <w:abstractNumId w:val="9"/>
  </w:num>
  <w:num w:numId="25">
    <w:abstractNumId w:val="7"/>
  </w:num>
  <w:num w:numId="26">
    <w:abstractNumId w:val="18"/>
  </w:num>
  <w:num w:numId="27">
    <w:abstractNumId w:val="17"/>
  </w:num>
  <w:num w:numId="28">
    <w:abstractNumId w:val="11"/>
  </w:num>
  <w:num w:numId="29">
    <w:abstractNumId w:val="16"/>
  </w:num>
  <w:num w:numId="30">
    <w:abstractNumId w:val="6"/>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19E1"/>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01A"/>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4E"/>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CF9"/>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BE3"/>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87"/>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60F"/>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BED"/>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C09"/>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69"/>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95"/>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99D"/>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0D6B"/>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8C8"/>
    <w:rsid w:val="002D39A6"/>
    <w:rsid w:val="002D3AFC"/>
    <w:rsid w:val="002D3B3F"/>
    <w:rsid w:val="002D3C3B"/>
    <w:rsid w:val="002D3C6C"/>
    <w:rsid w:val="002D3D4A"/>
    <w:rsid w:val="002D4040"/>
    <w:rsid w:val="002D43A3"/>
    <w:rsid w:val="002D4F96"/>
    <w:rsid w:val="002D54B4"/>
    <w:rsid w:val="002D5CC2"/>
    <w:rsid w:val="002D5D01"/>
    <w:rsid w:val="002D61F0"/>
    <w:rsid w:val="002D6287"/>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9BB"/>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B0F"/>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AB0"/>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6C"/>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8CD"/>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33F"/>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4E3"/>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0AB"/>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B62"/>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1ED1"/>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C64"/>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89E"/>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5B0"/>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85C"/>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BB5"/>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8C4"/>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003"/>
    <w:rsid w:val="005B456F"/>
    <w:rsid w:val="005B487F"/>
    <w:rsid w:val="005B4E6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1C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4C"/>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18"/>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1EF1"/>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669"/>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73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CF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A2"/>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88A"/>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55"/>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5CB"/>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8D1"/>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891"/>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0F"/>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995"/>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0C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C"/>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753"/>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63"/>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82D"/>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293"/>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65E"/>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B1E"/>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BBB"/>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B6"/>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2EA"/>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AE5"/>
    <w:rsid w:val="00C20DCC"/>
    <w:rsid w:val="00C20E1E"/>
    <w:rsid w:val="00C20F66"/>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86"/>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87"/>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D9D"/>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7F"/>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FD"/>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1DA"/>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9C"/>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63E"/>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0E6"/>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58F"/>
    <w:rsid w:val="00DD6AF8"/>
    <w:rsid w:val="00DD70A6"/>
    <w:rsid w:val="00DD76A8"/>
    <w:rsid w:val="00DD7AB9"/>
    <w:rsid w:val="00DE039E"/>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7"/>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6E05"/>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0E"/>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B81"/>
    <w:rsid w:val="00F02CAA"/>
    <w:rsid w:val="00F0377B"/>
    <w:rsid w:val="00F0390B"/>
    <w:rsid w:val="00F03B2E"/>
    <w:rsid w:val="00F03CEE"/>
    <w:rsid w:val="00F03D5C"/>
    <w:rsid w:val="00F0466E"/>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01A"/>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3953"/>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3F8"/>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5C2"/>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1C6"/>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5C29F0FB-4919-4FB2-8863-1A9DEE26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table" w:customStyle="1" w:styleId="11">
    <w:name w:val="表 (格子)1"/>
    <w:basedOn w:val="a3"/>
    <w:next w:val="afa"/>
    <w:uiPriority w:val="39"/>
    <w:qFormat/>
    <w:rsid w:val="001B1387"/>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544650">
      <w:bodyDiv w:val="1"/>
      <w:marLeft w:val="0"/>
      <w:marRight w:val="0"/>
      <w:marTop w:val="0"/>
      <w:marBottom w:val="0"/>
      <w:divBdr>
        <w:top w:val="none" w:sz="0" w:space="0" w:color="auto"/>
        <w:left w:val="none" w:sz="0" w:space="0" w:color="auto"/>
        <w:bottom w:val="none" w:sz="0" w:space="0" w:color="auto"/>
        <w:right w:val="none" w:sz="0" w:space="0" w:color="auto"/>
      </w:divBdr>
      <w:divsChild>
        <w:div w:id="798914249">
          <w:marLeft w:val="1166"/>
          <w:marRight w:val="0"/>
          <w:marTop w:val="86"/>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3976</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2</cp:revision>
  <cp:lastPrinted>2017-08-09T04:40:00Z</cp:lastPrinted>
  <dcterms:created xsi:type="dcterms:W3CDTF">2020-05-15T10:32:00Z</dcterms:created>
  <dcterms:modified xsi:type="dcterms:W3CDTF">2020-05-15T10:32:00Z</dcterms:modified>
</cp:coreProperties>
</file>